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color w:val="191919"/>
          <w:sz w:val="36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191919"/>
          <w:sz w:val="36"/>
          <w:szCs w:val="32"/>
          <w:shd w:val="clear" w:color="auto" w:fill="FFFFFF"/>
          <w:lang w:val="en-US" w:eastAsia="zh-CN"/>
        </w:rPr>
        <w:t>温州市</w:t>
      </w:r>
      <w:r>
        <w:rPr>
          <w:rFonts w:hint="eastAsia" w:ascii="方正小标宋简体" w:hAnsi="仿宋_GB2312" w:eastAsia="方正小标宋简体" w:cs="仿宋_GB2312"/>
          <w:bCs/>
          <w:color w:val="191919"/>
          <w:sz w:val="36"/>
          <w:szCs w:val="32"/>
          <w:shd w:val="clear" w:color="auto" w:fill="FFFFFF"/>
          <w:lang w:eastAsia="zh-CN"/>
        </w:rPr>
        <w:t>社区（村）居家养老服务照料中心提升</w:t>
      </w:r>
      <w:r>
        <w:rPr>
          <w:rFonts w:hint="eastAsia" w:ascii="方正小标宋简体" w:hAnsi="仿宋_GB2312" w:eastAsia="方正小标宋简体" w:cs="仿宋_GB2312"/>
          <w:bCs/>
          <w:color w:val="191919"/>
          <w:sz w:val="36"/>
          <w:szCs w:val="32"/>
          <w:shd w:val="clear" w:color="auto" w:fill="FFFFFF"/>
          <w:lang w:val="en-US" w:eastAsia="zh-CN"/>
        </w:rPr>
        <w:t>建设评价表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color w:val="191919"/>
          <w:sz w:val="22"/>
          <w:szCs w:val="21"/>
          <w:shd w:val="clear" w:color="auto" w:fill="FFFFFF"/>
        </w:rPr>
      </w:pPr>
    </w:p>
    <w:tbl>
      <w:tblPr>
        <w:tblStyle w:val="4"/>
        <w:tblW w:w="10837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60"/>
        <w:gridCol w:w="6566"/>
        <w:gridCol w:w="65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内  容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基础设施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建设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面积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建筑面积原则上不少于300平方米。（必备）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软装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在醒目位置悬挂统一的社区（村）居家养老服务照料中心标识牌、功能区标识、安全疏散标识等标志；装修温馨、简洁、实用。（必备）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适老化改造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进行地面防滑处理（必备）、加装扶手（必备）、消除地面高差（必备）、增设无障碍通道（必备）、3楼及以上需加装电梯（爬楼机）（可选）等适老化改造，卫生间和浴室等私密场所安装紧急呼叫器（必备）、红外跌倒感应（可选）等安全监护设施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基础/可选配置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视频监控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出入口和除卫生间、浴室等私密场所外的服务场所视频监控设备全覆盖（必备）。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服务保障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服务功能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提供助餐助行（必备）、助浴助洁（必备）、文体娱乐（必备）、代办代购（必备）、医疗保健（必备，每年不少于10次）、心理慰藉（必备）、技能培训（老年营养、家庭照护、智慧产品使用等）（必备，每年培训总场次不少于5次）、康复辅具租赁（必备）等，并在醒目位置公示服务项目和价格（必备）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智慧养老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装人脸识别系统（必备），提供自动测温（可选）、老年人家属服务提醒（可选）、流量智能管控（必备）等智能服务，实现与市级“互联网+养老”系统的数据交换（必备），运用大数据分析为老年人提供差异化、个性化的精准服务。鼓励推广应用健康管理、人身安全监护、家用电器监控等智能设备（可选）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基础/可选配置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邻里互助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结对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立针对失能半失能、高龄、空巢、计划生育特殊家庭等特殊困难老年人的“一对一”邻里互助结对制度（必备），通过电话问候（必备）、入户探访（必备）等方式开展结对帮扶，及时帮助解决养老需求和困难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紧急救援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制定居家老年人紧急救援预案（必备），会同居（村）委会建立专兼职救援队伍（必备），快速对接 110、120、119 等救援平台，做好紧急救援全过程记录（必备）。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人员配置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专职管理员1名，专兼职服务人员不少于2人。（必备）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运营管理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需求管理和服务记录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对服务的老年人进行养老需求评估和信息建档（基础信息包括老年人生活自理状况、养老需求等，并对各项服务进行记录）。（必备）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消防食品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安全管理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社区（村）居家养老服务照料中心应配备相应的消防设施、设备；开设食堂应取得《食品经营许可证》并严格按照食品经营相关要求开展工作。（必备）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卫生防疫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管理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疫情防控期间常态化实行“测温正常+签署疫情防控个人承诺书”的方式进入，应实行定期对公共区域喷洒消毒，对门把手、电梯按钮等触摸区域实行擦拭消毒，平时需做好场所通风措施；地区调整为中、高风险等级时应立即封闭场所，控制人员进出，发生突发传染病、不明原因的群体性疾病、重大食物和职业中毒事件时应及时报告卫生防疫和行业主管部。（必备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市场化运营拓展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探索开设老年用品销售点、家政便民服务点等服务区域。（可选）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可选配置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 w:bidi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6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bidi="zh-CN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B75F9"/>
    <w:rsid w:val="0F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2021-07-09T06:19:00Z</dcterms:created>
  <dc:creator>少爷</dc:creator>
  <cp:lastModifiedBy>少爷</cp:lastModifiedBy>
  <dcterms:modified xsi:type="dcterms:W3CDTF">2021-07-09T06:19:58Z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AF2E402BF3A44F1BA81FC82C64C661B4</vt:lpwstr>
  </property>
</Properties>
</file>