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3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养老机构基本情况表</w:t>
      </w:r>
    </w:p>
    <w:p>
      <w:pPr>
        <w:spacing w:line="300" w:lineRule="exact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05"/>
        <w:gridCol w:w="191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注册资本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机构设立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许可证编码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机构性质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  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概况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床位数 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；2.护理型床位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 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占地面积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；4.建筑面积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5.绿地面积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设施</w:t>
            </w:r>
          </w:p>
          <w:p>
            <w:pPr>
              <w:spacing w:line="300" w:lineRule="exact"/>
              <w:ind w:firstLine="137" w:firstLineChars="49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设备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1.平均每床使用面积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；2.每天日照时间不少于三小时的房间占房间总数的比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；3.护理型床位占全院总床位数的比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；4.室内使用面积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；5.室外使用面积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；6.厨房面积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；7.餐厅综合面积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；8.厨房炊具、用具采用不锈钢材质比例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；9.有无设置医疗机构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；10.康复活动场所面积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；11.康复设备投入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配置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1.工作人员总数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人、管理人员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、专业技术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人；2.养老护理员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、后勤服务人员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人；3.高级职称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、中级职称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人、 初级职称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绩效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创新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1.入住率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；2.顾客满意率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；3.创新项目①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；②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；③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03F"/>
    <w:multiLevelType w:val="singleLevel"/>
    <w:tmpl w:val="5A9F40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9F405B"/>
    <w:multiLevelType w:val="singleLevel"/>
    <w:tmpl w:val="5A9F40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42581"/>
    <w:rsid w:val="3CD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2021-08-17T09:51:00Z</dcterms:created>
  <dc:creator>黄良巧</dc:creator>
  <cp:lastModifiedBy>黄良巧</cp:lastModifiedBy>
  <dcterms:modified xsi:type="dcterms:W3CDTF">2021-08-17T09:52:08Z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