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附件 1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</w:pP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  <w:t>温州市清廉社会组织“八项”正面清单</w:t>
      </w:r>
    </w:p>
    <w:bookmarkEnd w:id="0"/>
    <w:p>
      <w:pPr>
        <w:pStyle w:val="5"/>
        <w:rPr>
          <w:rFonts w:hint="eastAsia" w:ascii="方正小标宋简体" w:eastAsia="宋体"/>
          <w:spacing w:val="0"/>
          <w:w w:val="100"/>
          <w:sz w:val="20"/>
          <w:lang w:eastAsia="zh-CN"/>
        </w:rPr>
      </w:pPr>
    </w:p>
    <w:p>
      <w:pPr>
        <w:pStyle w:val="5"/>
        <w:spacing w:before="11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</w:p>
    <w:p>
      <w:pPr>
        <w:pStyle w:val="10"/>
        <w:numPr>
          <w:ilvl w:val="0"/>
          <w:numId w:val="1"/>
        </w:numPr>
        <w:tabs>
          <w:tab w:val="left" w:pos="1252"/>
        </w:tabs>
        <w:spacing w:before="64" w:after="0" w:line="333" w:lineRule="auto"/>
        <w:ind w:left="288" w:right="286" w:firstLine="638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加强政治引领。认真学习贯彻习近平新时代中国特色社会主义思想，开展党史等主题教育，深化理想信念教育实践活动，坚定不移听党话、跟党走。</w:t>
      </w:r>
    </w:p>
    <w:p>
      <w:pPr>
        <w:pStyle w:val="10"/>
        <w:numPr>
          <w:ilvl w:val="0"/>
          <w:numId w:val="1"/>
        </w:numPr>
        <w:tabs>
          <w:tab w:val="left" w:pos="1252"/>
        </w:tabs>
        <w:spacing w:before="0" w:after="0" w:line="333" w:lineRule="auto"/>
        <w:ind w:left="288" w:right="286" w:firstLine="638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模范遵纪守法。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社会组织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领导班子要弘扬新时代温州人精神，带头遵纪守法，开展廉洁教育活动，守住法律诚信底线。</w:t>
      </w:r>
    </w:p>
    <w:p>
      <w:pPr>
        <w:pStyle w:val="10"/>
        <w:numPr>
          <w:ilvl w:val="0"/>
          <w:numId w:val="1"/>
        </w:numPr>
        <w:tabs>
          <w:tab w:val="left" w:pos="1252"/>
        </w:tabs>
        <w:spacing w:before="0" w:after="0" w:line="333" w:lineRule="auto"/>
        <w:ind w:left="288" w:right="286" w:firstLine="638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争创清廉民企。推广清廉民企建设制度文本，推动会员企业创建清廉民企，厚植清廉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行业协会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商会文化。</w:t>
      </w:r>
    </w:p>
    <w:p>
      <w:pPr>
        <w:pStyle w:val="10"/>
        <w:numPr>
          <w:ilvl w:val="0"/>
          <w:numId w:val="1"/>
        </w:numPr>
        <w:tabs>
          <w:tab w:val="left" w:pos="1252"/>
        </w:tabs>
        <w:spacing w:before="0" w:after="0" w:line="333" w:lineRule="auto"/>
        <w:ind w:left="288" w:right="286" w:firstLine="638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践行亲清关系。依托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社会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组织平台优势，开正门、堵旁门、关后门，拓展政企沟通渠道，及时反映会员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、会员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企业诉求，宣传和落实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惠民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惠企政策，引导会员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、会员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企业践行亲清政商关系。</w:t>
      </w:r>
    </w:p>
    <w:p>
      <w:pPr>
        <w:pStyle w:val="10"/>
        <w:numPr>
          <w:ilvl w:val="0"/>
          <w:numId w:val="1"/>
        </w:numPr>
        <w:tabs>
          <w:tab w:val="left" w:pos="1252"/>
        </w:tabs>
        <w:spacing w:before="0" w:after="0" w:line="333" w:lineRule="auto"/>
        <w:ind w:left="288" w:right="286" w:firstLine="638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推进行业反腐。建立和完善纪检组织或设立纪检委员，探索建立行业反腐联盟，通过配套制度及惩处条款，严拒商业贿赂等腐败行为。建立自律公约，健全会员诚信档案，把好会员入口关，探索会员信用评价机制。</w:t>
      </w:r>
    </w:p>
    <w:p>
      <w:pPr>
        <w:pStyle w:val="10"/>
        <w:numPr>
          <w:ilvl w:val="0"/>
          <w:numId w:val="1"/>
        </w:numPr>
        <w:tabs>
          <w:tab w:val="left" w:pos="1252"/>
        </w:tabs>
        <w:spacing w:before="0" w:after="0" w:line="333" w:lineRule="auto"/>
        <w:ind w:left="288" w:right="286" w:firstLine="638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加强民主决策。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社会组织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重大事项须经集体研究讨论决定，重大事项及时向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登记管理机关、业务主管单位、党建工作机构等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上级部门报告。完善会员、会费、资产、财务、 会议和专业委员会等信息披露机制，按要求做好信息公开。</w:t>
      </w:r>
    </w:p>
    <w:p>
      <w:pPr>
        <w:pStyle w:val="10"/>
        <w:numPr>
          <w:ilvl w:val="0"/>
          <w:numId w:val="1"/>
        </w:numPr>
        <w:tabs>
          <w:tab w:val="left" w:pos="1252"/>
        </w:tabs>
        <w:spacing w:before="0" w:after="0" w:line="333" w:lineRule="auto"/>
        <w:ind w:left="288" w:right="286" w:firstLine="638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强化内部监督。设立监事会（独立监事），确保监事会（独立监事）履行对重大事项、财务工作、会员守法诚信等方面的监督作用。</w:t>
      </w:r>
    </w:p>
    <w:p>
      <w:pPr>
        <w:pStyle w:val="10"/>
        <w:numPr>
          <w:ilvl w:val="0"/>
          <w:numId w:val="1"/>
        </w:numPr>
        <w:tabs>
          <w:tab w:val="left" w:pos="1252"/>
        </w:tabs>
        <w:spacing w:before="0" w:after="0" w:line="333" w:lineRule="auto"/>
        <w:ind w:left="288" w:right="286" w:firstLine="638"/>
        <w:jc w:val="left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sectPr>
          <w:footerReference r:id="rId3" w:type="default"/>
          <w:pgSz w:w="11910" w:h="16840"/>
          <w:pgMar w:top="2154" w:right="1531" w:bottom="1871" w:left="1531" w:header="0" w:footer="1346" w:gutter="0"/>
          <w:cols w:space="720" w:num="1"/>
        </w:sect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要引导正确舆论。针对重大或突发性的社会事件和问题，在会员中进行正确的舆论宣传引导，特别对行业、领域内突发事件和问题，及时做好处置，并向相关单位报告，要引导传播正能量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88" w:hanging="324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182" w:hanging="32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85" w:hanging="32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87" w:hanging="32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90" w:hanging="32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93" w:hanging="32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95" w:hanging="32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98" w:hanging="32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00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34450"/>
    <w:rsid w:val="3D6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cs="仿宋_GB2312"/>
      <w:szCs w:val="32"/>
    </w:rPr>
  </w:style>
  <w:style w:type="paragraph" w:styleId="3">
    <w:name w:val="Body Text Indent"/>
    <w:basedOn w:val="1"/>
    <w:next w:val="4"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envelope return"/>
    <w:basedOn w:val="1"/>
    <w:qFormat/>
    <w:uiPriority w:val="0"/>
    <w:rPr>
      <w:rFonts w:ascii="Arial" w:hAnsi="Arial"/>
    </w:rPr>
  </w:style>
  <w:style w:type="paragraph" w:styleId="5">
    <w:name w:val="Body Text"/>
    <w:basedOn w:val="1"/>
    <w:next w:val="6"/>
    <w:uiPriority w:val="0"/>
    <w:pPr>
      <w:jc w:val="center"/>
    </w:pPr>
    <w:rPr>
      <w:rFonts w:eastAsia="文星简小标宋"/>
      <w:sz w:val="44"/>
      <w:szCs w:val="20"/>
    </w:rPr>
  </w:style>
  <w:style w:type="paragraph" w:styleId="6">
    <w:name w:val="Body Text First Indent"/>
    <w:basedOn w:val="5"/>
    <w:next w:val="1"/>
    <w:qFormat/>
    <w:uiPriority w:val="0"/>
    <w:pPr>
      <w:spacing w:after="0" w:line="500" w:lineRule="exact"/>
      <w:ind w:firstLine="42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2022-04-29T09:00:00Z</dcterms:created>
  <dc:creator>少爷</dc:creator>
  <cp:lastModifiedBy>少爷</cp:lastModifiedBy>
  <dcterms:modified xsi:type="dcterms:W3CDTF">2022-04-29T09:00:52Z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F03EACE4D76D4C1FB1E749961B1153F7</vt:lpwstr>
  </property>
</Properties>
</file>