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</w:rPr>
        <w:t>附件2</w:t>
      </w:r>
    </w:p>
    <w:p>
      <w:pPr>
        <w:jc w:val="center"/>
        <w:rPr>
          <w:rFonts w:asciiTheme="majorEastAsia" w:hAnsiTheme="majorEastAsia" w:eastAsiaTheme="majorEastAsia"/>
          <w:b/>
          <w:color w:val="000000" w:themeColor="text1"/>
          <w:sz w:val="30"/>
          <w:szCs w:val="30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30"/>
          <w:szCs w:val="30"/>
        </w:rPr>
        <w:t>社会团体年检操作示意图</w:t>
      </w:r>
    </w:p>
    <w:p>
      <w:pPr>
        <w:rPr>
          <w:rFonts w:ascii="华文行楷" w:eastAsia="华文行楷"/>
          <w:color w:val="FF0000"/>
          <w:sz w:val="40"/>
        </w:rPr>
      </w:pPr>
      <w:r>
        <w:rPr>
          <w:rFonts w:hint="eastAsia" w:ascii="华文行楷" w:eastAsia="华文行楷"/>
          <w:color w:val="FF0000"/>
          <w:sz w:val="40"/>
        </w:rPr>
        <w:t>（以360浏览器为例）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30"/>
          <w:szCs w:val="30"/>
        </w:rPr>
      </w:pPr>
      <w:r>
        <w:rPr>
          <w:rFonts w:ascii="华文行楷" w:eastAsia="华文行楷"/>
          <w:b/>
          <w:color w:val="FF0000"/>
          <w:sz w:val="30"/>
          <w:szCs w:val="30"/>
        </w:rPr>
        <w:pict>
          <v:shape id="_x0000_s1039" o:spid="_x0000_s1039" o:spt="202" type="#_x0000_t202" style="position:absolute;left:0pt;margin-left:150.4pt;margin-top:27.15pt;height:21.05pt;width:70.6pt;z-index:251670528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1、输入网址</w:t>
                  </w:r>
                </w:p>
              </w:txbxContent>
            </v:textbox>
          </v:shape>
        </w:pict>
      </w:r>
      <w:r>
        <w:rPr>
          <w:rFonts w:hint="eastAsia" w:asciiTheme="majorEastAsia" w:hAnsiTheme="majorEastAsia" w:eastAsiaTheme="majorEastAsia"/>
          <w:b/>
          <w:color w:val="000000" w:themeColor="text1"/>
          <w:sz w:val="30"/>
          <w:szCs w:val="30"/>
        </w:rPr>
        <w:t>一、政务网使用图解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asciiTheme="majorEastAsia" w:hAnsiTheme="majorEastAsia" w:eastAsiaTheme="majorEastAsia"/>
          <w:b/>
          <w:color w:val="000000" w:themeColor="text1"/>
          <w:sz w:val="28"/>
        </w:rPr>
        <w:pict>
          <v:shape id="_x0000_s1038" o:spid="_x0000_s1038" o:spt="32" type="#_x0000_t32" style="position:absolute;left:0pt;flip:y;margin-left:93.05pt;margin-top:12.5pt;height:30.8pt;width:57.35pt;z-index:251668480;mso-width-relative:page;mso-height-relative:page;" o:connectortype="straight" filled="f" stroked="t" coordsize="21600,21600">
            <v:path arrowok="t"/>
            <v:fill on="f" focussize="0,0"/>
            <v:stroke color="#FF0000"/>
            <v:imagedata o:title=""/>
            <o:lock v:ext="edit"/>
          </v:shape>
        </w:pict>
      </w:r>
      <w:r>
        <w:rPr>
          <w:rFonts w:asciiTheme="majorEastAsia" w:hAnsiTheme="majorEastAsia" w:eastAsiaTheme="majorEastAsia"/>
          <w:b/>
          <w:color w:val="000000" w:themeColor="text1"/>
          <w:sz w:val="28"/>
        </w:rPr>
        <w:pict>
          <v:shape id="_x0000_s1042" o:spid="_x0000_s1042" o:spt="202" type="#_x0000_t202" style="position:absolute;left:0pt;margin-left:356.8pt;margin-top:8.4pt;height:24.75pt;width:70.6pt;z-index:251673600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2、登录</w:t>
                  </w:r>
                </w:p>
              </w:txbxContent>
            </v:textbox>
          </v:shape>
        </w:pict>
      </w:r>
      <w:r>
        <w:rPr>
          <w:rFonts w:asciiTheme="majorEastAsia" w:hAnsiTheme="majorEastAsia" w:eastAsiaTheme="majorEastAsia"/>
          <w:b/>
          <w:color w:val="000000" w:themeColor="text1"/>
          <w:sz w:val="28"/>
        </w:rPr>
        <w:pict>
          <v:shape id="_x0000_s1045" o:spid="_x0000_s1045" o:spt="202" type="#_x0000_t202" style="position:absolute;left:0pt;margin-left:230.55pt;margin-top:22.25pt;height:21.05pt;width:70.6pt;z-index:251676672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3、选择市级</w:t>
                  </w:r>
                </w:p>
              </w:txbxContent>
            </v:textbox>
          </v:shape>
        </w:pict>
      </w: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1.登录浙江政务服务网</w:t>
      </w:r>
    </w:p>
    <w:p>
      <w:r>
        <w:pict>
          <v:shape id="_x0000_s1048" o:spid="_x0000_s1048" o:spt="202" type="#_x0000_t202" style="position:absolute;left:0pt;margin-left:230.55pt;margin-top:69.75pt;height:37.65pt;width:70.45pt;z-index:251679744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4、部门窗口选市民政局</w:t>
                  </w:r>
                </w:p>
              </w:txbxContent>
            </v:textbox>
          </v:shape>
        </w:pict>
      </w:r>
      <w:r>
        <w:pict>
          <v:shape id="_x0000_s1047" o:spid="_x0000_s1047" o:spt="32" type="#_x0000_t32" style="position:absolute;left:0pt;margin-left:132.05pt;margin-top:52.25pt;height:42.65pt;width:98.5pt;z-index:251678720;mso-width-relative:page;mso-height-relative:page;" o:connectortype="straight" filled="f" stroked="t" coordsize="21600,21600">
            <v:path arrowok="t"/>
            <v:fill on="f" focussize="0,0"/>
            <v:stroke color="#FF0000"/>
            <v:imagedata o:title=""/>
            <o:lock v:ext="edit"/>
          </v:shape>
        </w:pict>
      </w:r>
      <w:r>
        <w:pict>
          <v:shape id="_x0000_s1040" o:spid="_x0000_s1040" o:spt="3" type="#_x0000_t3" style="position:absolute;left:0pt;margin-left:105.35pt;margin-top:43.45pt;height:8.8pt;width:30.05pt;z-index:251671552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shape>
        </w:pict>
      </w:r>
      <w:r>
        <w:rPr>
          <w:rFonts w:asciiTheme="majorEastAsia" w:hAnsiTheme="majorEastAsia" w:eastAsiaTheme="majorEastAsia"/>
          <w:color w:val="000000" w:themeColor="text1"/>
          <w:sz w:val="28"/>
        </w:rPr>
        <w:pict>
          <v:shape id="_x0000_s1041" o:spid="_x0000_s1041" o:spt="32" type="#_x0000_t32" style="position:absolute;left:0pt;flip:y;margin-left:360.8pt;margin-top:3.25pt;height:17.65pt;width:6.65pt;z-index:251672576;mso-width-relative:page;mso-height-relative:page;" o:connectortype="straight" filled="f" stroked="t" coordsize="21600,21600">
            <v:path arrowok="t"/>
            <v:fill on="f" focussize="0,0"/>
            <v:stroke color="#FF0000"/>
            <v:imagedata o:title=""/>
            <o:lock v:ext="edit"/>
          </v:shape>
        </w:pict>
      </w:r>
      <w:r>
        <w:pict>
          <v:shape id="_x0000_s1046" o:spid="_x0000_s1046" o:spt="3" type="#_x0000_t3" style="position:absolute;left:0pt;margin-left:301.15pt;margin-top:20.9pt;height:17.65pt;width:70.65pt;z-index:251677696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shape>
        </w:pict>
      </w:r>
      <w:r>
        <w:rPr>
          <w:rFonts w:asciiTheme="majorEastAsia" w:hAnsiTheme="majorEastAsia" w:eastAsiaTheme="majorEastAsia"/>
          <w:color w:val="000000" w:themeColor="text1"/>
          <w:sz w:val="28"/>
        </w:rPr>
        <w:pict>
          <v:shape id="_x0000_s1044" o:spid="_x0000_s1044" o:spt="32" type="#_x0000_t32" style="position:absolute;left:0pt;flip:y;margin-left:142.9pt;margin-top:8.4pt;height:18.8pt;width:87.65pt;z-index:251675648;mso-width-relative:page;mso-height-relative:page;" o:connectortype="straight" filled="f" stroked="t" coordsize="21600,21600">
            <v:path arrowok="t"/>
            <v:fill on="f" focussize="0,0"/>
            <v:stroke color="#FF0000"/>
            <v:imagedata o:title=""/>
            <o:lock v:ext="edit"/>
          </v:shape>
        </w:pict>
      </w:r>
      <w:r>
        <w:rPr>
          <w:rFonts w:asciiTheme="majorEastAsia" w:hAnsiTheme="majorEastAsia" w:eastAsiaTheme="majorEastAsia"/>
          <w:color w:val="000000" w:themeColor="text1"/>
          <w:sz w:val="28"/>
        </w:rPr>
        <w:pict>
          <v:shape id="_x0000_s1043" o:spid="_x0000_s1043" o:spt="3" type="#_x0000_t3" style="position:absolute;left:0pt;margin-left:93.05pt;margin-top:20.9pt;height:17.65pt;width:49.85pt;z-index:251674624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shape>
        </w:pict>
      </w:r>
      <w:r>
        <w:pict>
          <v:shape id="_x0000_s1037" o:spid="_x0000_s1037" o:spt="3" type="#_x0000_t3" style="position:absolute;left:0pt;margin-left:22.4pt;margin-top:3.25pt;height:17.65pt;width:70.65pt;z-index:251667456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shape>
        </w:pict>
      </w:r>
      <w:r>
        <w:drawing>
          <wp:inline distT="0" distB="0" distL="0" distR="0">
            <wp:extent cx="5266690" cy="29737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</w:rPr>
      </w:pPr>
      <w:r>
        <w:rPr>
          <w:rFonts w:hint="eastAsia" w:asciiTheme="majorEastAsia" w:hAnsiTheme="majorEastAsia" w:eastAsiaTheme="majorEastAsia"/>
          <w:sz w:val="28"/>
        </w:rPr>
        <w:t>使用法人账号登录</w:t>
      </w:r>
    </w:p>
    <w:p>
      <w:pPr>
        <w:rPr>
          <w:rFonts w:asciiTheme="majorEastAsia" w:hAnsiTheme="majorEastAsia" w:eastAsiaTheme="majorEastAsia"/>
          <w:color w:val="FF0000"/>
          <w:sz w:val="28"/>
        </w:rPr>
      </w:pPr>
      <w:r>
        <w:rPr>
          <w:rFonts w:hint="eastAsia" w:asciiTheme="majorEastAsia" w:hAnsiTheme="majorEastAsia" w:eastAsiaTheme="majorEastAsia"/>
          <w:color w:val="FF0000"/>
          <w:sz w:val="28"/>
        </w:rPr>
        <w:t>注：法人账号登录会出现绑定界面</w:t>
      </w:r>
    </w:p>
    <w:p>
      <w:pPr>
        <w:numPr>
          <w:ilvl w:val="0"/>
          <w:numId w:val="1"/>
        </w:numPr>
        <w:spacing w:line="560" w:lineRule="exact"/>
        <w:ind w:left="351" w:hanging="363"/>
        <w:jc w:val="left"/>
        <w:rPr>
          <w:rFonts w:ascii="仿宋_GB2312" w:hAnsi="仿宋_GB2312" w:cs="仿宋_GB2312"/>
          <w:color w:val="000000"/>
        </w:rPr>
      </w:pPr>
      <w:r>
        <w:rPr>
          <w:rFonts w:hint="eastAsia" w:ascii="仿宋_GB2312" w:hAnsi="仿宋_GB2312" w:cs="仿宋_GB2312"/>
          <w:color w:val="000000"/>
        </w:rPr>
        <w:t>用户名是：统一信用代码（法人登记证书上有，注意字母为大写）；密码是： 1</w:t>
      </w:r>
    </w:p>
    <w:p>
      <w:pPr>
        <w:rPr>
          <w:rFonts w:asciiTheme="majorEastAsia" w:hAnsiTheme="majorEastAsia" w:eastAsiaTheme="majorEastAsia"/>
          <w:color w:val="000000" w:themeColor="text1"/>
          <w:sz w:val="28"/>
        </w:rPr>
      </w:pPr>
      <w:r>
        <w:rPr>
          <w:b/>
          <w:bCs/>
          <w:color w:val="C00000"/>
        </w:rPr>
        <w:drawing>
          <wp:inline distT="0" distB="0" distL="0" distR="0">
            <wp:extent cx="5274310" cy="2229485"/>
            <wp:effectExtent l="19050" t="0" r="254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color w:val="000000" w:themeColor="text1"/>
          <w:sz w:val="28"/>
        </w:rPr>
      </w:pPr>
    </w:p>
    <w:p>
      <w:pPr>
        <w:rPr>
          <w:rFonts w:asciiTheme="majorEastAsia" w:hAnsiTheme="majorEastAsia" w:eastAsiaTheme="majorEastAsia"/>
          <w:color w:val="000000" w:themeColor="text1"/>
          <w:sz w:val="28"/>
        </w:rPr>
      </w:pP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2、部门窗口选民政局后的操作流程</w:t>
      </w:r>
    </w:p>
    <w:p>
      <w:pPr>
        <w:rPr>
          <w:rFonts w:asciiTheme="majorEastAsia" w:hAnsiTheme="majorEastAsia" w:eastAsiaTheme="majorEastAsia"/>
          <w:color w:val="000000" w:themeColor="text1"/>
          <w:sz w:val="28"/>
        </w:rPr>
      </w:pPr>
      <w:r>
        <w:pict>
          <v:shape id="_x0000_s1050" o:spid="_x0000_s1050" o:spt="32" type="#_x0000_t32" style="position:absolute;left:0pt;flip:x y;margin-left:13.05pt;margin-top:247.05pt;height:39.3pt;width:96.65pt;z-index:251681792;mso-width-relative:page;mso-height-relative:page;" o:connectortype="straight" filled="f" stroked="t" coordsize="21600,21600">
            <v:path arrowok="t"/>
            <v:fill on="f" focussize="0,0"/>
            <v:stroke color="#FF0000"/>
            <v:imagedata o:title=""/>
            <o:lock v:ext="edit"/>
          </v:shape>
        </w:pict>
      </w:r>
      <w:r>
        <w:rPr>
          <w:rFonts w:hint="eastAsia" w:asciiTheme="majorEastAsia" w:hAnsiTheme="majorEastAsia" w:eastAsiaTheme="majorEastAsia"/>
          <w:color w:val="000000" w:themeColor="text1"/>
          <w:sz w:val="28"/>
        </w:rPr>
        <w:drawing>
          <wp:inline distT="0" distB="0" distL="114300" distR="114300">
            <wp:extent cx="5262880" cy="2964180"/>
            <wp:effectExtent l="0" t="0" r="13970" b="7620"/>
            <wp:docPr id="2" name="图片 2" descr="63f3f995051d853d8d4cdf64bb61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f3f995051d853d8d4cdf64bb6104b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/>
          <w:color w:val="000000" w:themeColor="text1"/>
          <w:sz w:val="28"/>
        </w:rPr>
      </w:pPr>
      <w:r>
        <w:rPr>
          <w:rFonts w:asciiTheme="majorEastAsia" w:hAnsiTheme="majorEastAsia" w:eastAsiaTheme="majorEastAsia"/>
          <w:color w:val="000000" w:themeColor="text1"/>
          <w:sz w:val="28"/>
        </w:rPr>
        <w:pict>
          <v:shape id="_x0000_s1072" o:spid="_x0000_s1072" o:spt="34" type="#_x0000_t34" style="position:absolute;left:0pt;margin-left:380.2pt;margin-top:65.95pt;height:0.05pt;width:14.1pt;z-index:251701248;mso-width-relative:page;mso-height-relative:page;" filled="f" stroked="t" coordsize="21600,21600" adj=",-167421600,-720306">
            <v:path arrowok="t"/>
            <v:fill on="f" focussize="0,0"/>
            <v:stroke color="#FF0000" joinstyle="miter"/>
            <v:imagedata o:title=""/>
            <o:lock v:ext="edit"/>
          </v:shape>
        </w:pict>
      </w:r>
      <w:r>
        <w:rPr>
          <w:rFonts w:asciiTheme="majorEastAsia" w:hAnsiTheme="majorEastAsia" w:eastAsiaTheme="majorEastAsia"/>
          <w:color w:val="000000" w:themeColor="text1"/>
          <w:sz w:val="28"/>
        </w:rPr>
        <w:pict>
          <v:shape id="_x0000_s1070" o:spid="_x0000_s1070" o:spt="32" type="#_x0000_t32" style="position:absolute;left:0pt;margin-left:184.9pt;margin-top:218.75pt;height:0pt;width:36.25pt;rotation:17694720f;z-index:251700224;mso-width-relative:page;mso-height-relative:page;" filled="f" stroked="t" coordsize="21600,21600" adj="-174617,-1,-174617">
            <v:path arrowok="t"/>
            <v:fill on="f" focussize="0,0"/>
            <v:stroke color="#FF0000"/>
            <v:imagedata o:title=""/>
            <o:lock v:ext="edit"/>
          </v:shape>
        </w:pict>
      </w:r>
      <w:r>
        <w:pict>
          <v:shape id="_x0000_s1055" o:spid="_x0000_s1055" o:spt="202" type="#_x0000_t202" style="position:absolute;left:0pt;margin-left:394.3pt;margin-top:32.8pt;height:37.3pt;width:102.6pt;z-index:251685888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2、找到其他行政权力</w:t>
                  </w:r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1110615" cy="405765"/>
                        <wp:effectExtent l="0" t="0" r="0" b="0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0615" cy="405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EastAsia" w:hAnsiTheme="majorEastAsia" w:eastAsiaTheme="majorEastAsia"/>
          <w:color w:val="000000" w:themeColor="text1"/>
          <w:sz w:val="28"/>
        </w:rPr>
        <w:pict>
          <v:shape id="_x0000_s1069" o:spid="_x0000_s1069" o:spt="202" type="#_x0000_t202" style="position:absolute;left:0pt;margin-left:165.4pt;margin-top:177.4pt;height:23.2pt;width:94.85pt;z-index:251699200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3、查看全部事项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-53.05pt;margin-top:-12.8pt;height:49.55pt;width:70.6pt;z-index:251682816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1、选事项类型</w:t>
                  </w:r>
                </w:p>
              </w:txbxContent>
            </v:textbox>
          </v:shape>
        </w:pict>
      </w:r>
      <w:r>
        <w:rPr>
          <w:rFonts w:asciiTheme="majorEastAsia" w:hAnsiTheme="majorEastAsia"/>
          <w:color w:val="000000" w:themeColor="text1"/>
          <w:sz w:val="28"/>
        </w:rPr>
        <w:drawing>
          <wp:inline distT="0" distB="0" distL="0" distR="0">
            <wp:extent cx="5263515" cy="3180715"/>
            <wp:effectExtent l="0" t="0" r="0" b="0"/>
            <wp:docPr id="6" name="图片 6" descr="C:\Users\wahaha\AppData\Local\Temp\WeChat Files\d37c91428539e3c160e491ac39b1f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ahaha\AppData\Local\Temp\WeChat Files\d37c91428539e3c160e491ac39b1f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color w:val="FF0000"/>
          <w:sz w:val="28"/>
        </w:rPr>
      </w:pPr>
      <w:r>
        <w:rPr>
          <w:rFonts w:hint="eastAsia" w:asciiTheme="majorEastAsia" w:hAnsiTheme="majorEastAsia" w:eastAsiaTheme="majorEastAsia"/>
          <w:color w:val="000000" w:themeColor="text1"/>
          <w:sz w:val="28"/>
        </w:rPr>
        <w:t>如需查看更多办理事项点下方查看全部事项。</w:t>
      </w:r>
      <w:bookmarkStart w:id="0" w:name="_GoBack"/>
      <w:bookmarkEnd w:id="0"/>
    </w:p>
    <w:p>
      <w:pPr>
        <w:rPr>
          <w:rFonts w:asciiTheme="majorEastAsia" w:hAnsiTheme="majorEastAsia" w:eastAsiaTheme="majorEastAsia"/>
          <w:color w:val="FF0000"/>
          <w:sz w:val="28"/>
        </w:rPr>
      </w:pPr>
    </w:p>
    <w:p>
      <w:pPr>
        <w:rPr>
          <w:rFonts w:asciiTheme="majorEastAsia" w:hAnsiTheme="majorEastAsia" w:eastAsiaTheme="majorEastAsia"/>
          <w:color w:val="FF0000"/>
          <w:sz w:val="28"/>
        </w:rPr>
      </w:pPr>
    </w:p>
    <w:p>
      <w:pPr>
        <w:rPr>
          <w:rFonts w:asciiTheme="majorEastAsia" w:hAnsiTheme="majorEastAsia" w:eastAsiaTheme="majorEastAsia"/>
          <w:color w:val="FF0000"/>
          <w:sz w:val="28"/>
        </w:rPr>
      </w:pPr>
    </w:p>
    <w:p>
      <w:pPr>
        <w:rPr>
          <w:rFonts w:asciiTheme="majorEastAsia" w:hAnsiTheme="majorEastAsia" w:eastAsiaTheme="majorEastAsia"/>
          <w:color w:val="FF0000"/>
          <w:sz w:val="28"/>
        </w:rPr>
      </w:pPr>
    </w:p>
    <w:p>
      <w:pPr>
        <w:rPr>
          <w:rFonts w:asciiTheme="majorEastAsia" w:hAnsiTheme="majorEastAsia" w:eastAsiaTheme="majorEastAsia"/>
          <w:color w:val="FF0000"/>
          <w:sz w:val="28"/>
        </w:rPr>
      </w:pP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b/>
        </w:rPr>
        <w:pict>
          <v:shape id="_x0000_s1061" o:spid="_x0000_s1061" o:spt="202" type="#_x0000_t202" style="position:absolute;left:0pt;margin-left:-40.8pt;margin-top:-52.95pt;height:54.3pt;width:78.1pt;z-index:251692032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创建事项后在“申请”目录</w:t>
                  </w:r>
                </w:p>
              </w:txbxContent>
            </v:textbox>
          </v:shape>
        </w:pict>
      </w:r>
      <w:r>
        <w:rPr>
          <w:b/>
        </w:rPr>
        <w:pict>
          <v:shape id="_x0000_s1057" o:spid="_x0000_s1057" o:spt="32" type="#_x0000_t32" style="position:absolute;left:0pt;flip:x y;margin-left:394.3pt;margin-top:-7.45pt;height:51.6pt;width:8.15pt;z-index:251687936;mso-width-relative:page;mso-height-relative:page;" o:connectortype="straight" filled="f" stroked="t" coordsize="21600,21600">
            <v:path arrowok="t"/>
            <v:fill on="f" focussize="0,0"/>
            <v:stroke color="#FF0000"/>
            <v:imagedata o:title=""/>
            <o:lock v:ext="edit"/>
          </v:shape>
        </w:pict>
      </w:r>
      <w:r>
        <w:rPr>
          <w:b/>
        </w:rPr>
        <w:pict>
          <v:shape id="_x0000_s1066" o:spid="_x0000_s1066" o:spt="32" type="#_x0000_t32" style="position:absolute;left:0pt;flip:y;margin-left:89.35pt;margin-top:13.6pt;height:36.65pt;width:83.5pt;z-index:251697152;mso-width-relative:page;mso-height-relative:page;" o:connectortype="straight" filled="f" stroked="t" coordsize="21600,21600">
            <v:path arrowok="t"/>
            <v:fill on="f" focussize="0,0"/>
            <v:stroke color="#FF0000"/>
            <v:imagedata o:title=""/>
            <o:lock v:ext="edit"/>
          </v:shape>
        </w:pict>
      </w:r>
      <w:r>
        <w:rPr>
          <w:b/>
        </w:rPr>
        <w:pict>
          <v:shape id="_x0000_s1067" o:spid="_x0000_s1067" o:spt="202" type="#_x0000_t202" style="position:absolute;left:0pt;margin-left:165.4pt;margin-top:-38.05pt;height:51.65pt;width:84.7pt;z-index:251698176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预审通过后可在“其他全部”打印需要材料</w:t>
                  </w:r>
                </w:p>
              </w:txbxContent>
            </v:textbox>
          </v:shape>
        </w:pict>
      </w:r>
      <w:r>
        <w:rPr>
          <w:b/>
        </w:rPr>
        <w:pict>
          <v:shape id="_x0000_s1062" o:spid="_x0000_s1062" o:spt="3" type="#_x0000_t3" style="position:absolute;left:0pt;margin-left:32.55pt;margin-top:44.15pt;height:17.65pt;width:29.85pt;z-index:251693056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shape>
        </w:pict>
      </w:r>
      <w:r>
        <w:rPr>
          <w:b/>
        </w:rPr>
        <w:pict>
          <v:shape id="_x0000_s1059" o:spid="_x0000_s1059" o:spt="3" type="#_x0000_t3" style="position:absolute;left:0pt;margin-left:7.45pt;margin-top:44.15pt;height:17.65pt;width:29.85pt;z-index:251689984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shape>
        </w:pict>
      </w:r>
      <w:r>
        <w:rPr>
          <w:b/>
        </w:rPr>
        <w:pict>
          <v:shape id="_x0000_s1060" o:spid="_x0000_s1060" o:spt="32" type="#_x0000_t32" style="position:absolute;left:0pt;flip:x y;margin-left:13.05pt;margin-top:-7.45pt;height:51.6pt;width:19.5pt;z-index:251691008;mso-width-relative:page;mso-height-relative:page;" o:connectortype="straight" filled="f" stroked="t" coordsize="21600,21600">
            <v:path arrowok="t"/>
            <v:fill on="f" focussize="0,0"/>
            <v:stroke color="#FF0000"/>
            <v:imagedata o:title=""/>
            <o:lock v:ext="edit"/>
          </v:shape>
        </w:pict>
      </w:r>
      <w:r>
        <w:rPr>
          <w:b/>
        </w:rPr>
        <w:pict>
          <v:shape id="_x0000_s1058" o:spid="_x0000_s1058" o:spt="202" type="#_x0000_t202" style="position:absolute;left:0pt;margin-left:340.45pt;margin-top:-52.95pt;height:54.3pt;width:88.45pt;z-index:251688960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第一次办理无记录，选择新增</w:t>
                  </w:r>
                </w:p>
              </w:txbxContent>
            </v:textbox>
          </v:shape>
        </w:pict>
      </w:r>
      <w:r>
        <w:rPr>
          <w:b/>
        </w:rPr>
        <w:pict>
          <v:shape id="_x0000_s1056" o:spid="_x0000_s1056" o:spt="3" type="#_x0000_t3" style="position:absolute;left:0pt;margin-left:388.7pt;margin-top:44.15pt;height:17.65pt;width:29.85pt;z-index:251686912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shape>
        </w:pict>
      </w: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3、页面跳转后界面图解</w:t>
      </w:r>
    </w:p>
    <w:p>
      <w:pPr>
        <w:rPr>
          <w:rFonts w:asciiTheme="majorEastAsia" w:hAnsiTheme="majorEastAsia" w:eastAsiaTheme="majorEastAsia"/>
          <w:color w:val="000000" w:themeColor="text1"/>
          <w:sz w:val="28"/>
        </w:rPr>
      </w:pPr>
      <w:r>
        <w:pict>
          <v:shape id="_x0000_s1065" o:spid="_x0000_s1065" o:spt="3" type="#_x0000_t3" style="position:absolute;left:0pt;margin-left:59.5pt;margin-top:12.95pt;height:17.65pt;width:29.85pt;z-index:251696128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shape>
        </w:pict>
      </w:r>
      <w:r>
        <w:pict>
          <v:shape id="_x0000_s1063" o:spid="_x0000_s1063" o:spt="32" type="#_x0000_t32" style="position:absolute;left:0pt;margin-left:49.25pt;margin-top:30.6pt;height:111.4pt;width:8.45pt;z-index:251694080;mso-width-relative:page;mso-height-relative:page;" o:connectortype="straight" filled="f" stroked="t" coordsize="21600,21600">
            <v:path arrowok="t"/>
            <v:fill on="f" focussize="0,0"/>
            <v:stroke color="#FF0000"/>
            <v:imagedata o:title=""/>
            <o:lock v:ext="edit"/>
          </v:shape>
        </w:pict>
      </w:r>
      <w:r>
        <w:rPr>
          <w:rFonts w:asciiTheme="majorEastAsia" w:hAnsiTheme="majorEastAsia" w:eastAsiaTheme="majorEastAsia"/>
          <w:color w:val="000000" w:themeColor="text1"/>
          <w:sz w:val="28"/>
        </w:rPr>
        <w:drawing>
          <wp:inline distT="0" distB="0" distL="0" distR="0">
            <wp:extent cx="5274310" cy="173799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color w:val="000000" w:themeColor="text1"/>
          <w:sz w:val="28"/>
        </w:rPr>
      </w:pPr>
      <w:r>
        <w:pict>
          <v:shape id="_x0000_s1064" o:spid="_x0000_s1064" o:spt="202" type="#_x0000_t202" style="position:absolute;left:0pt;margin-left:22.3pt;margin-top:1.6pt;height:51.65pt;width:84.7pt;z-index:251695104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材料预审退回在退回目录，可进行修改</w:t>
                  </w:r>
                </w:p>
              </w:txbxContent>
            </v:textbox>
          </v:shape>
        </w:pict>
      </w:r>
    </w:p>
    <w:p>
      <w:pPr>
        <w:rPr>
          <w:rFonts w:asciiTheme="majorEastAsia" w:hAnsiTheme="majorEastAsia" w:eastAsiaTheme="majorEastAsia"/>
          <w:color w:val="000000" w:themeColor="text1"/>
          <w:sz w:val="28"/>
        </w:rPr>
      </w:pPr>
    </w:p>
    <w:p>
      <w:pPr>
        <w:rPr>
          <w:rFonts w:asciiTheme="majorEastAsia" w:hAnsiTheme="majorEastAsia" w:eastAsiaTheme="majorEastAsia"/>
          <w:color w:val="FF0000"/>
          <w:sz w:val="24"/>
        </w:rPr>
      </w:pPr>
      <w:r>
        <w:rPr>
          <w:rFonts w:hint="eastAsia" w:asciiTheme="majorEastAsia" w:hAnsiTheme="majorEastAsia" w:eastAsiaTheme="majorEastAsia"/>
          <w:color w:val="FF0000"/>
          <w:sz w:val="24"/>
        </w:rPr>
        <w:t>部分事项直接跳转到申请内容界面，只需要填写内容，上传材料提交即可即可</w:t>
      </w:r>
    </w:p>
    <w:p>
      <w:pPr>
        <w:rPr>
          <w:rFonts w:asciiTheme="majorEastAsia" w:hAnsiTheme="majorEastAsia" w:eastAsiaTheme="majorEastAsia"/>
          <w:color w:val="FF0000"/>
          <w:sz w:val="22"/>
        </w:rPr>
      </w:pPr>
    </w:p>
    <w:p>
      <w:pPr>
        <w:rPr>
          <w:rFonts w:asciiTheme="majorEastAsia" w:hAnsiTheme="majorEastAsia" w:eastAsiaTheme="majorEastAsia"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color w:val="000000" w:themeColor="text1"/>
          <w:sz w:val="28"/>
        </w:rPr>
        <w:t>从第一页开始，按照要求填写材料，完成后提交</w:t>
      </w:r>
    </w:p>
    <w:p>
      <w:pPr>
        <w:rPr>
          <w:rFonts w:asciiTheme="majorEastAsia" w:hAnsiTheme="majorEastAsia" w:eastAsiaTheme="majorEastAsia"/>
          <w:color w:val="FF0000"/>
          <w:sz w:val="24"/>
        </w:rPr>
      </w:pPr>
      <w:r>
        <w:rPr>
          <w:rFonts w:hint="eastAsia" w:asciiTheme="majorEastAsia" w:hAnsiTheme="majorEastAsia" w:eastAsiaTheme="majorEastAsia"/>
          <w:color w:val="FF0000"/>
          <w:sz w:val="24"/>
        </w:rPr>
        <w:t>注：填写完成后如要跳转界面请先保存当前页面内容。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4、打印材料后检查材料，注意部分材料需要签字盖章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30"/>
          <w:szCs w:val="30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30"/>
          <w:szCs w:val="30"/>
        </w:rPr>
        <w:t>二、填报要点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1、政务服务网在线办理没反应</w:t>
      </w:r>
    </w:p>
    <w:p>
      <w:r>
        <w:drawing>
          <wp:inline distT="0" distB="0" distL="0" distR="0">
            <wp:extent cx="5271770" cy="2862580"/>
            <wp:effectExtent l="19050" t="0" r="5080" b="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政务服务网点击在线办理没反应：</w:t>
      </w:r>
      <w:r>
        <w:rPr>
          <w:rFonts w:hint="eastAsia"/>
        </w:rPr>
        <w:t>打开浏览器工具栏，找到弹出窗口阻止程序，点击关闭。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2、需要相关的业务条件字段配置才能使用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937760" cy="2226310"/>
            <wp:effectExtent l="19050" t="0" r="0" b="0"/>
            <wp:docPr id="35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7" descr="IMG_2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关闭页面，重新打开即可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3、填报提示</w:t>
      </w:r>
    </w:p>
    <w:p>
      <w:r>
        <w:drawing>
          <wp:inline distT="0" distB="0" distL="0" distR="0">
            <wp:extent cx="5271770" cy="1876425"/>
            <wp:effectExtent l="19050" t="0" r="508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b/>
          <w:bCs/>
          <w:sz w:val="24"/>
        </w:rPr>
        <w:t>橙色问号标识：</w:t>
      </w:r>
      <w:r>
        <w:rPr>
          <w:rFonts w:hint="eastAsia"/>
          <w:sz w:val="24"/>
        </w:rPr>
        <w:t>鼠标移动至带橙色文号标识处，或点击后方输入框，出现该字段的填报提示，包括填写格式规范，填写提示等。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4、必填项</w:t>
      </w:r>
    </w:p>
    <w:p>
      <w:pPr>
        <w:rPr>
          <w:sz w:val="24"/>
        </w:rPr>
      </w:pPr>
      <w:r>
        <w:drawing>
          <wp:inline distT="0" distB="0" distL="0" distR="0">
            <wp:extent cx="5279390" cy="1582420"/>
            <wp:effectExtent l="19050" t="0" r="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b/>
          <w:bCs/>
          <w:sz w:val="24"/>
        </w:rPr>
        <w:t>必填标识：</w:t>
      </w:r>
      <w:r>
        <w:rPr>
          <w:rFonts w:hint="eastAsia"/>
          <w:sz w:val="24"/>
        </w:rPr>
        <w:t>输入框左上角带橙色三角形字段为必填字段。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5、置灰栏</w:t>
      </w:r>
    </w:p>
    <w:p>
      <w:pPr>
        <w:rPr>
          <w:sz w:val="24"/>
        </w:rPr>
      </w:pPr>
      <w:r>
        <w:drawing>
          <wp:inline distT="0" distB="0" distL="0" distR="0">
            <wp:extent cx="5271770" cy="1438910"/>
            <wp:effectExtent l="19050" t="0" r="508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置灰字段：</w:t>
      </w:r>
      <w:r>
        <w:rPr>
          <w:rFonts w:hint="eastAsia"/>
          <w:sz w:val="24"/>
        </w:rPr>
        <w:t>部分字段置灰，为系统自动获取或者根据其他填写内容自动生成，虚无，用户无需填写且无法填写修改。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6、下拉框</w:t>
      </w:r>
    </w:p>
    <w:p>
      <w:r>
        <w:drawing>
          <wp:inline distT="0" distB="0" distL="0" distR="0">
            <wp:extent cx="5271770" cy="1781175"/>
            <wp:effectExtent l="19050" t="0" r="508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b/>
          <w:bCs/>
        </w:rPr>
        <w:t>下拉框选项：</w:t>
      </w:r>
      <w:r>
        <w:rPr>
          <w:rFonts w:hint="eastAsia"/>
          <w:sz w:val="24"/>
        </w:rPr>
        <w:t>输入框右侧带向下箭头字段为下拉框选择字段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7、时间框</w:t>
      </w:r>
    </w:p>
    <w:p>
      <w:r>
        <w:drawing>
          <wp:inline distT="0" distB="0" distL="0" distR="0">
            <wp:extent cx="5271770" cy="2838450"/>
            <wp:effectExtent l="19050" t="0" r="508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时间框：</w:t>
      </w:r>
      <w:r>
        <w:rPr>
          <w:rFonts w:hint="eastAsia"/>
        </w:rPr>
        <w:t>字段右侧有日历图标，时间相关字段为时间选择框，不能填写而只能进行选择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8、手机电话格式</w:t>
      </w:r>
    </w:p>
    <w:p>
      <w:r>
        <w:drawing>
          <wp:inline distT="0" distB="0" distL="0" distR="0">
            <wp:extent cx="4580255" cy="1605915"/>
            <wp:effectExtent l="1905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手机电话格式：</w:t>
      </w:r>
      <w:r>
        <w:rPr>
          <w:rFonts w:hint="eastAsia"/>
        </w:rPr>
        <w:t>字段后带电话标识，手机标识的字段，对填报格式有固定要求；</w:t>
      </w:r>
    </w:p>
    <w:p>
      <w:r>
        <w:rPr>
          <w:rFonts w:hint="eastAsia"/>
        </w:rPr>
        <w:t>电话为：12345678（7位或8位纯阿拉伯数字）或0571-12345678（区号+减号+7位或8位纯阿拉伯数字）；手机为：常规13,15,17,18,19开头的11位纯阿拉伯数字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9、暂存功能</w:t>
      </w:r>
    </w:p>
    <w:p>
      <w:r>
        <w:drawing>
          <wp:inline distT="0" distB="0" distL="0" distR="0">
            <wp:extent cx="5271770" cy="2687320"/>
            <wp:effectExtent l="19050" t="0" r="508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暂存：</w:t>
      </w:r>
      <w:r>
        <w:rPr>
          <w:rFonts w:hint="eastAsia"/>
        </w:rPr>
        <w:t>在页面上方或者右侧偏下位置有暂存按钮，用以页面内网未填报完成暂时保存时使用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10、附件上传</w:t>
      </w:r>
    </w:p>
    <w:p>
      <w:r>
        <w:drawing>
          <wp:inline distT="0" distB="0" distL="0" distR="0">
            <wp:extent cx="5279390" cy="1327785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770" cy="3093085"/>
            <wp:effectExtent l="19050" t="0" r="508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附件上传：</w:t>
      </w:r>
      <w:r>
        <w:rPr>
          <w:rFonts w:hint="eastAsia"/>
        </w:rPr>
        <w:t>点击上传按钮，出现弹出框，点击批量上传，若电脑有连接扫描仪高拍仪等，可通过电子扫描进行上传。</w:t>
      </w:r>
    </w:p>
    <w:p>
      <w:r>
        <w:drawing>
          <wp:inline distT="0" distB="0" distL="0" distR="0">
            <wp:extent cx="5271770" cy="1447165"/>
            <wp:effectExtent l="19050" t="0" r="508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按钮不显示：</w:t>
      </w:r>
      <w:r>
        <w:rPr>
          <w:rFonts w:hint="eastAsia"/>
        </w:rPr>
        <w:t>若批量上传按钮为如图提示安装flash，或者显示空白，则需按一下图文进行设置。</w:t>
      </w:r>
    </w:p>
    <w:p>
      <w:r>
        <w:rPr>
          <w:rFonts w:hint="eastAsia"/>
        </w:rPr>
        <w:t>部分电脑在进行附件上传的时候出现无法上传或者无法获取‘批量上传’按钮情况，具体解决方案如下：</w:t>
      </w:r>
    </w:p>
    <w:p>
      <w:pPr>
        <w:numPr>
          <w:ilvl w:val="0"/>
          <w:numId w:val="2"/>
        </w:numPr>
      </w:pPr>
      <w:r>
        <w:rPr>
          <w:rFonts w:hint="eastAsia"/>
        </w:rPr>
        <w:t>第一步：百度搜索‘flash player’这个插件进行下载安装</w:t>
      </w:r>
    </w:p>
    <w:p>
      <w:pPr>
        <w:numPr>
          <w:ilvl w:val="0"/>
          <w:numId w:val="2"/>
        </w:numPr>
      </w:pPr>
      <w:r>
        <w:rPr>
          <w:rFonts w:hint="eastAsia"/>
        </w:rPr>
        <w:t>点击ie浏览器页面顶端‘工具’栏，点击‘Internet选项’，显示如下：</w:t>
      </w:r>
      <w:r>
        <w:drawing>
          <wp:inline distT="0" distB="0" distL="0" distR="0">
            <wp:extent cx="4540250" cy="5001260"/>
            <wp:effectExtent l="1905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点击‘安全’按钮，在此界面上有个‘自定义级别’按钮，如下所示：</w:t>
      </w:r>
      <w:r>
        <w:drawing>
          <wp:inline distT="0" distB="0" distL="0" distR="0">
            <wp:extent cx="4364990" cy="5160645"/>
            <wp:effectExtent l="19050" t="0" r="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516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点击‘自定义级别’按钮，找到‘ActiveX控件和插件’，下面的选择项，除了‘仅运行经过批准的域在未经提示的情况下使用ActiveX’选择‘禁用’，其他选择项，均选择‘启用’即可。</w:t>
      </w:r>
    </w:p>
    <w:p>
      <w:r>
        <w:drawing>
          <wp:inline distT="0" distB="0" distL="0" distR="0">
            <wp:extent cx="3983355" cy="2639695"/>
            <wp:effectExtent l="1905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047490" cy="4675505"/>
            <wp:effectExtent l="1905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eastAsia"/>
        </w:rPr>
        <w:t>设置完成之后，点击确定即可</w:t>
      </w:r>
    </w:p>
    <w:p>
      <w:r>
        <w:drawing>
          <wp:inline distT="0" distB="0" distL="0" distR="0">
            <wp:extent cx="4063365" cy="5048885"/>
            <wp:effectExtent l="19050" t="0" r="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5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谷歌浏览器无法上传附件处理方法</w:t>
      </w:r>
    </w:p>
    <w:p>
      <w:pPr>
        <w:rPr>
          <w:rFonts w:ascii="Verdana" w:hAnsi="Verdana" w:eastAsia="等线" w:cs="Verdana"/>
          <w:color w:val="000000"/>
          <w:szCs w:val="21"/>
          <w:shd w:val="clear" w:color="auto" w:fill="FFFFFF"/>
        </w:rPr>
      </w:pPr>
      <w:r>
        <w:rPr>
          <w:rFonts w:hint="eastAsia" w:ascii="Verdana" w:hAnsi="Verdana" w:eastAsia="等线" w:cs="Verdana"/>
          <w:color w:val="000000"/>
          <w:szCs w:val="21"/>
          <w:shd w:val="clear" w:color="auto" w:fill="FFFFFF"/>
        </w:rPr>
        <w:t>最新版（版本7</w:t>
      </w:r>
      <w:r>
        <w:rPr>
          <w:rFonts w:ascii="Verdana" w:hAnsi="Verdana" w:eastAsia="等线" w:cs="Verdana"/>
          <w:color w:val="000000"/>
          <w:szCs w:val="21"/>
          <w:shd w:val="clear" w:color="auto" w:fill="FFFFFF"/>
        </w:rPr>
        <w:t>.1</w:t>
      </w:r>
      <w:r>
        <w:rPr>
          <w:rFonts w:hint="eastAsia" w:ascii="Verdana" w:hAnsi="Verdana" w:eastAsia="等线" w:cs="Verdana"/>
          <w:color w:val="000000"/>
          <w:szCs w:val="21"/>
          <w:shd w:val="clear" w:color="auto" w:fill="FFFFFF"/>
        </w:rPr>
        <w:t>及以上）的谷歌浏览器，</w:t>
      </w:r>
    </w:p>
    <w:p>
      <w:pPr>
        <w:rPr>
          <w:rFonts w:ascii="宋体" w:hAnsi="宋体" w:cs="宋体"/>
          <w:color w:val="000000"/>
          <w:szCs w:val="21"/>
          <w:shd w:val="clear" w:color="auto" w:fill="FFFFFF"/>
        </w:rPr>
      </w:pPr>
      <w:r>
        <w:rPr>
          <w:rFonts w:ascii="宋体" w:hAnsi="宋体"/>
          <w:color w:val="323E32"/>
        </w:rPr>
        <w:t>chr</w:t>
      </w:r>
      <w:r>
        <w:rPr>
          <w:rFonts w:ascii="Verdana" w:hAnsi="Verdana" w:eastAsia="Verdana" w:cs="Verdana"/>
          <w:color w:val="000000"/>
          <w:szCs w:val="21"/>
          <w:shd w:val="clear" w:color="auto" w:fill="FFFFFF"/>
        </w:rPr>
        <w:t>ome://flags/#run-all-flash-in-allow-mode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打开后没有</w:t>
      </w:r>
      <w:r>
        <w:rPr>
          <w:rFonts w:ascii="Verdana" w:hAnsi="Verdana" w:eastAsia="Verdana" w:cs="Verdana"/>
          <w:color w:val="000000"/>
          <w:szCs w:val="21"/>
          <w:shd w:val="clear" w:color="auto" w:fill="FFFFFF"/>
        </w:rPr>
        <w:t>Enable Ephemeral Flash Permissions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设置功能，需做其他设置，设置如下：</w:t>
      </w:r>
    </w:p>
    <w:p>
      <w:pPr>
        <w:rPr>
          <w:rFonts w:ascii="宋体" w:hAnsi="宋体" w:cs="宋体"/>
          <w:color w:val="000000"/>
          <w:szCs w:val="21"/>
          <w:shd w:val="clear" w:color="auto" w:fill="FFFFFF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1</w:t>
      </w:r>
      <w:r>
        <w:rPr>
          <w:rFonts w:ascii="宋体" w:hAnsi="宋体" w:cs="宋体"/>
          <w:color w:val="000000"/>
          <w:szCs w:val="21"/>
          <w:shd w:val="clear" w:color="auto" w:fill="FFFFFF"/>
        </w:rPr>
        <w:t>.</w:t>
      </w:r>
      <w:r>
        <w:rPr>
          <w:rFonts w:hint="eastAsia"/>
        </w:rPr>
        <w:t xml:space="preserve"> 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链接: https://pan.baidu.com/s/1VCtH97WE7Ff_ATt9_XKG4A 提取码: ga4b 复制该链接下载文件到桌面，双击执行，提示是否继续，选择是。</w:t>
      </w:r>
    </w:p>
    <w:p>
      <w:r>
        <w:drawing>
          <wp:inline distT="0" distB="0" distL="0" distR="0">
            <wp:extent cx="5271770" cy="1876425"/>
            <wp:effectExtent l="19050" t="0" r="508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ˎ̥" w:hAnsi="ˎ̥"/>
          <w:color w:val="333333"/>
          <w:szCs w:val="21"/>
        </w:rPr>
      </w:pPr>
      <w:r>
        <w:rPr>
          <w:rFonts w:hint="eastAsia" w:eastAsia="等线"/>
        </w:rPr>
        <w:t>2</w:t>
      </w:r>
      <w:r>
        <w:rPr>
          <w:rFonts w:eastAsia="等线"/>
        </w:rPr>
        <w:t>.</w:t>
      </w:r>
      <w:r>
        <w:rPr>
          <w:rFonts w:hint="eastAsia" w:eastAsia="等线"/>
        </w:rPr>
        <w:t>同时按住键盘的win+R键，输入：</w:t>
      </w:r>
      <w:r>
        <w:rPr>
          <w:rFonts w:eastAsia="等线"/>
        </w:rPr>
        <w:t>regedit</w:t>
      </w:r>
      <w:r>
        <w:rPr>
          <w:rFonts w:hint="eastAsia" w:eastAsia="等线"/>
        </w:rPr>
        <w:t>，点确定。</w:t>
      </w:r>
    </w:p>
    <w:p>
      <w:pPr>
        <w:rPr>
          <w:rFonts w:eastAsia="等线"/>
        </w:rPr>
      </w:pPr>
    </w:p>
    <w:p>
      <w:r>
        <w:drawing>
          <wp:inline distT="0" distB="0" distL="0" distR="0">
            <wp:extent cx="4953635" cy="262382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等线"/>
        </w:rPr>
      </w:pPr>
      <w:r>
        <w:rPr>
          <w:rFonts w:hint="eastAsia"/>
        </w:rPr>
        <w:t>3</w:t>
      </w:r>
      <w:r>
        <w:t>.</w:t>
      </w:r>
      <w:r>
        <w:rPr>
          <w:rFonts w:hint="eastAsia" w:eastAsia="等线"/>
        </w:rPr>
        <w:t xml:space="preserve"> 找到两个路径：（两个路径下的文件都需做第四步的网址添加）</w:t>
      </w:r>
    </w:p>
    <w:p>
      <w:pPr>
        <w:pStyle w:val="8"/>
        <w:spacing w:line="375" w:lineRule="atLeast"/>
        <w:rPr>
          <w:rFonts w:hint="eastAsia" w:ascii="ˎ̥" w:hAnsi="ˎ̥"/>
          <w:color w:val="333333"/>
          <w:sz w:val="21"/>
          <w:szCs w:val="21"/>
        </w:rPr>
      </w:pPr>
      <w:r>
        <w:rPr>
          <w:rFonts w:ascii="ˎ̥" w:hAnsi="ˎ̥"/>
          <w:color w:val="333333"/>
          <w:sz w:val="21"/>
          <w:szCs w:val="21"/>
        </w:rPr>
        <w:t xml:space="preserve">[HKEY_CURRENT_USER\SOFTWARE\Policies\Chromium\PluginsAllowedForUrls]  </w:t>
      </w:r>
    </w:p>
    <w:p>
      <w:pPr>
        <w:pStyle w:val="8"/>
        <w:spacing w:line="375" w:lineRule="atLeast"/>
        <w:rPr>
          <w:rFonts w:hint="eastAsia" w:ascii="ˎ̥" w:hAnsi="ˎ̥"/>
          <w:color w:val="333333"/>
          <w:sz w:val="21"/>
          <w:szCs w:val="21"/>
        </w:rPr>
      </w:pPr>
      <w:r>
        <w:rPr>
          <w:rFonts w:ascii="ˎ̥" w:hAnsi="ˎ̥"/>
          <w:color w:val="333333"/>
          <w:sz w:val="21"/>
          <w:szCs w:val="21"/>
        </w:rPr>
        <w:t>[HKEY_LOCAL_MACHINE\SOFTWARE\Policies\Google\Chrome\PluginsAllowedForUrls] </w:t>
      </w:r>
    </w:p>
    <w:p>
      <w:r>
        <w:drawing>
          <wp:inline distT="0" distB="0" distL="0" distR="0">
            <wp:extent cx="3959860" cy="2385695"/>
            <wp:effectExtent l="19050" t="0" r="254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75" w:lineRule="atLeast"/>
        <w:rPr>
          <w:rFonts w:hint="eastAsia" w:ascii="ˎ̥" w:hAnsi="ˎ̥"/>
          <w:color w:val="333333"/>
          <w:sz w:val="21"/>
          <w:szCs w:val="21"/>
        </w:rPr>
      </w:pPr>
      <w:r>
        <w:t>4.</w:t>
      </w:r>
      <w:r>
        <w:rPr>
          <w:rFonts w:hint="eastAsia" w:ascii="ˎ̥" w:hAnsi="ˎ̥"/>
          <w:color w:val="333333"/>
          <w:sz w:val="21"/>
          <w:szCs w:val="21"/>
        </w:rPr>
        <w:t xml:space="preserve"> 点击图标数字1编辑，将</w:t>
      </w:r>
      <w:r>
        <w:fldChar w:fldCharType="begin"/>
      </w:r>
      <w:r>
        <w:instrText xml:space="preserve"> HYPERLINK "http://118.178.119.99:8088" </w:instrText>
      </w:r>
      <w:r>
        <w:fldChar w:fldCharType="separate"/>
      </w:r>
      <w:r>
        <w:rPr>
          <w:rStyle w:val="11"/>
          <w:rFonts w:ascii="ˎ̥" w:hAnsi="ˎ̥"/>
          <w:sz w:val="21"/>
          <w:szCs w:val="21"/>
        </w:rPr>
        <w:t>http://118.178.119.99:8088</w:t>
      </w:r>
      <w:r>
        <w:rPr>
          <w:rStyle w:val="11"/>
          <w:rFonts w:ascii="ˎ̥" w:hAnsi="ˎ̥"/>
          <w:sz w:val="21"/>
          <w:szCs w:val="21"/>
        </w:rPr>
        <w:fldChar w:fldCharType="end"/>
      </w:r>
      <w:r>
        <w:rPr>
          <w:rFonts w:hint="eastAsia" w:ascii="ˎ̥" w:hAnsi="ˎ̥"/>
          <w:color w:val="333333"/>
          <w:sz w:val="21"/>
          <w:szCs w:val="21"/>
        </w:rPr>
        <w:t>复制进去，点击添加</w:t>
      </w:r>
    </w:p>
    <w:p>
      <w:pPr>
        <w:rPr>
          <w:rFonts w:eastAsia="等线"/>
        </w:rPr>
      </w:pPr>
      <w:r>
        <w:drawing>
          <wp:inline distT="0" distB="0" distL="0" distR="0">
            <wp:extent cx="5279390" cy="2607945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</w:t>
      </w:r>
      <w:r>
        <w:t>.</w:t>
      </w:r>
      <w:r>
        <w:rPr>
          <w:rFonts w:hint="eastAsia"/>
        </w:rPr>
        <w:t>两个路径下的文件都添加完成后，关闭谷歌浏览器重新打开即可</w:t>
      </w:r>
    </w:p>
    <w:p/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11、附件删除</w:t>
      </w:r>
    </w:p>
    <w:p>
      <w:r>
        <w:drawing>
          <wp:inline distT="0" distB="0" distL="0" distR="0">
            <wp:extent cx="5279390" cy="3212465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附件删除：</w:t>
      </w:r>
      <w:r>
        <w:rPr>
          <w:rFonts w:hint="eastAsia"/>
        </w:rPr>
        <w:t>已上传的附件，通过右下角的差号进行点击删除。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12、批注功能</w:t>
      </w:r>
    </w:p>
    <w:p>
      <w:r>
        <w:drawing>
          <wp:inline distT="0" distB="0" distL="0" distR="0">
            <wp:extent cx="5271770" cy="469265"/>
            <wp:effectExtent l="19050" t="0" r="508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1770" cy="2154555"/>
            <wp:effectExtent l="19050" t="0" r="508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批注功能：</w:t>
      </w:r>
      <w:r>
        <w:rPr>
          <w:rFonts w:hint="eastAsia"/>
        </w:rPr>
        <w:t>审批人员可对页面内容进行批注，字段左下角带绿色三角标记的即为被批注字段，审批人会会对填报内容提出修改意见，可移动至字段查看批注内容，从而进行对应的字段内容修改。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13、进度查询（退回原因查看）</w:t>
      </w:r>
    </w:p>
    <w:p>
      <w:r>
        <w:drawing>
          <wp:inline distT="0" distB="0" distL="0" distR="0">
            <wp:extent cx="5263515" cy="1979930"/>
            <wp:effectExtent l="19050" t="0" r="0" b="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进度查询：</w:t>
      </w:r>
      <w:r>
        <w:rPr>
          <w:rFonts w:hint="eastAsia"/>
        </w:rPr>
        <w:t>在填报页面的最下方，有一栏进度跟踪，可以根据该处的内容进行进度查询，或者退回原因查看。</w:t>
      </w:r>
    </w:p>
    <w:p>
      <w:pPr>
        <w:rPr>
          <w:rFonts w:asciiTheme="majorEastAsia" w:hAnsiTheme="majorEastAsia" w:eastAsiaTheme="majorEastAsia"/>
          <w:b/>
          <w:color w:val="000000" w:themeColor="text1"/>
          <w:sz w:val="28"/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8"/>
        </w:rPr>
        <w:t>14、打印问题</w:t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何时打印：</w:t>
      </w:r>
      <w:r>
        <w:rPr>
          <w:rFonts w:hint="eastAsia"/>
          <w:bCs/>
        </w:rPr>
        <w:t>进度跟踪中的操作步骤出现可打印字样时，即表示该件处于可打印状态。</w:t>
      </w:r>
    </w:p>
    <w:p>
      <w:r>
        <w:drawing>
          <wp:inline distT="0" distB="0" distL="0" distR="0">
            <wp:extent cx="5271770" cy="1701800"/>
            <wp:effectExtent l="19050" t="0" r="5080" b="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何处打印：</w:t>
      </w:r>
      <w:r>
        <w:rPr>
          <w:rFonts w:hint="eastAsia"/>
          <w:bCs/>
        </w:rPr>
        <w:t>在页面最上方点击材料打印进行对应的表格打印。</w:t>
      </w:r>
    </w:p>
    <w:p>
      <w:r>
        <w:drawing>
          <wp:inline distT="0" distB="0" distL="0" distR="0">
            <wp:extent cx="5279390" cy="2099310"/>
            <wp:effectExtent l="1905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打印问题</w:t>
      </w:r>
    </w:p>
    <w:p>
      <w:r>
        <w:drawing>
          <wp:inline distT="0" distB="0" distL="0" distR="0">
            <wp:extent cx="5279390" cy="1073150"/>
            <wp:effectExtent l="1905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点击打印材料后出现提示需安装插件，点击安装，然后关闭浏览器刷新（尽量使用IE11浏览器）</w:t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打印水印</w:t>
      </w:r>
    </w:p>
    <w:p>
      <w:r>
        <w:drawing>
          <wp:inline distT="0" distB="0" distL="0" distR="0">
            <wp:extent cx="5271770" cy="4015105"/>
            <wp:effectExtent l="19050" t="0" r="508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插件安装完成后，点击预览，可看到审核后打印出来的纸质材料带有特殊水印，含水印的纸质材料才是正确的纸质材料</w:t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打印文件保存为pdf方法</w:t>
      </w:r>
    </w:p>
    <w:p>
      <w:r>
        <w:rPr>
          <w:rFonts w:hint="eastAsia"/>
        </w:rPr>
        <w:t>直接点击导出按钮即可</w:t>
      </w:r>
    </w:p>
    <w:p>
      <w:r>
        <w:drawing>
          <wp:inline distT="0" distB="0" distL="0" distR="0">
            <wp:extent cx="5271770" cy="5542280"/>
            <wp:effectExtent l="19050" t="0" r="508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4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color w:val="000000" w:themeColor="text1"/>
          <w:sz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ˎ̥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6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FD2458"/>
    <w:multiLevelType w:val="singleLevel"/>
    <w:tmpl w:val="E6FD245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5C017B0"/>
    <w:multiLevelType w:val="multilevel"/>
    <w:tmpl w:val="15C017B0"/>
    <w:lvl w:ilvl="0" w:tentative="0">
      <w:start w:val="0"/>
      <w:numFmt w:val="bullet"/>
      <w:lvlText w:val="◆"/>
      <w:lvlJc w:val="left"/>
      <w:pPr>
        <w:tabs>
          <w:tab w:val="left" w:pos="347"/>
        </w:tabs>
        <w:ind w:left="347" w:hanging="360"/>
      </w:pPr>
      <w:rPr>
        <w:rFonts w:hint="eastAsia" w:ascii="仿宋_GB2312" w:hAnsi="Calibri" w:eastAsia="仿宋_GB2312"/>
      </w:rPr>
    </w:lvl>
    <w:lvl w:ilvl="1" w:tentative="0">
      <w:start w:val="1"/>
      <w:numFmt w:val="bullet"/>
      <w:lvlText w:val=""/>
      <w:lvlJc w:val="left"/>
      <w:pPr>
        <w:tabs>
          <w:tab w:val="left" w:pos="827"/>
        </w:tabs>
        <w:ind w:left="82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47"/>
        </w:tabs>
        <w:ind w:left="124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67"/>
        </w:tabs>
        <w:ind w:left="166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087"/>
        </w:tabs>
        <w:ind w:left="208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07"/>
        </w:tabs>
        <w:ind w:left="250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27"/>
        </w:tabs>
        <w:ind w:left="292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47"/>
        </w:tabs>
        <w:ind w:left="334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67"/>
        </w:tabs>
        <w:ind w:left="3767" w:hanging="420"/>
      </w:pPr>
      <w:rPr>
        <w:rFonts w:hint="default" w:ascii="Wingdings" w:hAnsi="Wingdings"/>
      </w:rPr>
    </w:lvl>
  </w:abstractNum>
  <w:abstractNum w:abstractNumId="2">
    <w:nsid w:val="5B5973AB"/>
    <w:multiLevelType w:val="singleLevel"/>
    <w:tmpl w:val="5B5973A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3FE4"/>
    <w:rsid w:val="00020BA5"/>
    <w:rsid w:val="00070CDE"/>
    <w:rsid w:val="00076B17"/>
    <w:rsid w:val="000918B1"/>
    <w:rsid w:val="0009617B"/>
    <w:rsid w:val="00112FCA"/>
    <w:rsid w:val="00117FEA"/>
    <w:rsid w:val="001B2CF6"/>
    <w:rsid w:val="00261DA7"/>
    <w:rsid w:val="003108DA"/>
    <w:rsid w:val="003579FD"/>
    <w:rsid w:val="00376F01"/>
    <w:rsid w:val="00386B71"/>
    <w:rsid w:val="00485A9E"/>
    <w:rsid w:val="004E7223"/>
    <w:rsid w:val="00537629"/>
    <w:rsid w:val="00581F52"/>
    <w:rsid w:val="005A6187"/>
    <w:rsid w:val="005F5C88"/>
    <w:rsid w:val="006A2BCB"/>
    <w:rsid w:val="006A3F3F"/>
    <w:rsid w:val="00764520"/>
    <w:rsid w:val="00765F40"/>
    <w:rsid w:val="007B78DD"/>
    <w:rsid w:val="00804E47"/>
    <w:rsid w:val="00874D09"/>
    <w:rsid w:val="008C0B06"/>
    <w:rsid w:val="008E3CF8"/>
    <w:rsid w:val="0091058B"/>
    <w:rsid w:val="00920E86"/>
    <w:rsid w:val="00957DDE"/>
    <w:rsid w:val="00994F0B"/>
    <w:rsid w:val="009F5CEF"/>
    <w:rsid w:val="00A14497"/>
    <w:rsid w:val="00A33FE4"/>
    <w:rsid w:val="00A47F00"/>
    <w:rsid w:val="00AF312B"/>
    <w:rsid w:val="00B1647B"/>
    <w:rsid w:val="00B4647D"/>
    <w:rsid w:val="00B50BFD"/>
    <w:rsid w:val="00B8406D"/>
    <w:rsid w:val="00B93EBA"/>
    <w:rsid w:val="00BB3BE2"/>
    <w:rsid w:val="00C80D38"/>
    <w:rsid w:val="00C865C2"/>
    <w:rsid w:val="00C96739"/>
    <w:rsid w:val="00D67599"/>
    <w:rsid w:val="00DB7D62"/>
    <w:rsid w:val="00DF3E1A"/>
    <w:rsid w:val="00EE3C0F"/>
    <w:rsid w:val="00F70273"/>
    <w:rsid w:val="00F9210A"/>
    <w:rsid w:val="00FA7247"/>
    <w:rsid w:val="3AAD6AEF"/>
    <w:rsid w:val="6BBD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38"/>
        <o:r id="V:Rule2" type="connector" idref="#_x0000_s1041"/>
        <o:r id="V:Rule3" type="connector" idref="#_x0000_s1044"/>
        <o:r id="V:Rule4" type="connector" idref="#_x0000_s1047"/>
        <o:r id="V:Rule5" type="connector" idref="#_x0000_s1050"/>
        <o:r id="V:Rule6" type="connector" idref="#_x0000_s1057"/>
        <o:r id="V:Rule7" type="connector" idref="#_x0000_s1060"/>
        <o:r id="V:Rule8" type="connector" idref="#_x0000_s1063"/>
        <o:r id="V:Rule9" type="connector" idref="#_x0000_s1066"/>
        <o:r id="V:Rule10" type="connector" idref="#_x0000_s1070"/>
        <o:r id="V:Rule11" type="connector" idref="#_x0000_s107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nhideWhenUsed="0" w:uiPriority="0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6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sz w:val="32"/>
      <w:szCs w:val="24"/>
    </w:rPr>
  </w:style>
  <w:style w:type="paragraph" w:styleId="3">
    <w:name w:val="heading 4"/>
    <w:basedOn w:val="1"/>
    <w:next w:val="1"/>
    <w:link w:val="17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 w:cs="Times New Roman"/>
      <w:b/>
      <w:sz w:val="28"/>
      <w:szCs w:val="24"/>
    </w:rPr>
  </w:style>
  <w:style w:type="paragraph" w:styleId="4">
    <w:name w:val="heading 5"/>
    <w:basedOn w:val="1"/>
    <w:next w:val="1"/>
    <w:link w:val="19"/>
    <w:unhideWhenUsed/>
    <w:qFormat/>
    <w:uiPriority w:val="0"/>
    <w:pPr>
      <w:keepNext/>
      <w:keepLines/>
      <w:spacing w:before="280" w:after="290" w:line="376" w:lineRule="auto"/>
      <w:outlineLvl w:val="4"/>
    </w:pPr>
    <w:rPr>
      <w:rFonts w:ascii="Calibri" w:hAnsi="Calibri" w:eastAsia="宋体" w:cs="Times New Roman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标题 2 Char"/>
    <w:basedOn w:val="10"/>
    <w:link w:val="2"/>
    <w:qFormat/>
    <w:uiPriority w:val="0"/>
    <w:rPr>
      <w:rFonts w:ascii="Arial" w:hAnsi="Arial" w:eastAsia="黑体" w:cs="Times New Roman"/>
      <w:b/>
      <w:kern w:val="2"/>
      <w:sz w:val="32"/>
      <w:szCs w:val="24"/>
    </w:rPr>
  </w:style>
  <w:style w:type="character" w:customStyle="1" w:styleId="17">
    <w:name w:val="标题 4 Char"/>
    <w:basedOn w:val="10"/>
    <w:link w:val="3"/>
    <w:qFormat/>
    <w:uiPriority w:val="0"/>
    <w:rPr>
      <w:rFonts w:ascii="Arial" w:hAnsi="Arial" w:eastAsia="黑体" w:cs="Times New Roman"/>
      <w:b/>
      <w:kern w:val="2"/>
      <w:sz w:val="28"/>
      <w:szCs w:val="24"/>
    </w:rPr>
  </w:style>
  <w:style w:type="character" w:customStyle="1" w:styleId="18">
    <w:name w:val="标题 5 Char"/>
    <w:basedOn w:val="10"/>
    <w:semiHidden/>
    <w:qFormat/>
    <w:uiPriority w:val="9"/>
    <w:rPr>
      <w:b/>
      <w:bCs/>
      <w:kern w:val="2"/>
      <w:sz w:val="28"/>
      <w:szCs w:val="28"/>
    </w:rPr>
  </w:style>
  <w:style w:type="character" w:customStyle="1" w:styleId="19">
    <w:name w:val="标题 5 Char1"/>
    <w:link w:val="4"/>
    <w:qFormat/>
    <w:uiPriority w:val="0"/>
    <w:rPr>
      <w:rFonts w:ascii="Calibri" w:hAnsi="Calibri" w:eastAsia="宋体" w:cs="Times New Roman"/>
      <w:b/>
      <w:bCs/>
      <w:kern w:val="2"/>
      <w:sz w:val="28"/>
      <w:szCs w:val="28"/>
    </w:rPr>
  </w:style>
  <w:style w:type="paragraph" w:customStyle="1" w:styleId="20">
    <w:name w:val="_Style 19"/>
    <w:basedOn w:val="1"/>
    <w:next w:val="12"/>
    <w:qFormat/>
    <w:uiPriority w:val="34"/>
    <w:pPr>
      <w:ind w:firstLine="420" w:firstLineChars="200"/>
    </w:pPr>
    <w:rPr>
      <w:rFonts w:ascii="等线" w:hAnsi="等线" w:eastAsia="等线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em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39"/>
    <customShpInfo spid="_x0000_s1038"/>
    <customShpInfo spid="_x0000_s1042"/>
    <customShpInfo spid="_x0000_s1045"/>
    <customShpInfo spid="_x0000_s1048"/>
    <customShpInfo spid="_x0000_s1047"/>
    <customShpInfo spid="_x0000_s1040"/>
    <customShpInfo spid="_x0000_s1041"/>
    <customShpInfo spid="_x0000_s1046"/>
    <customShpInfo spid="_x0000_s1044"/>
    <customShpInfo spid="_x0000_s1043"/>
    <customShpInfo spid="_x0000_s1037"/>
    <customShpInfo spid="_x0000_s1050"/>
    <customShpInfo spid="_x0000_s1072"/>
    <customShpInfo spid="_x0000_s1070"/>
    <customShpInfo spid="_x0000_s1055"/>
    <customShpInfo spid="_x0000_s1069"/>
    <customShpInfo spid="_x0000_s1051"/>
    <customShpInfo spid="_x0000_s1061"/>
    <customShpInfo spid="_x0000_s1057"/>
    <customShpInfo spid="_x0000_s1066"/>
    <customShpInfo spid="_x0000_s1067"/>
    <customShpInfo spid="_x0000_s1062"/>
    <customShpInfo spid="_x0000_s1059"/>
    <customShpInfo spid="_x0000_s1060"/>
    <customShpInfo spid="_x0000_s1058"/>
    <customShpInfo spid="_x0000_s1056"/>
    <customShpInfo spid="_x0000_s1065"/>
    <customShpInfo spid="_x0000_s1063"/>
    <customShpInfo spid="_x0000_s106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331</Words>
  <Characters>1890</Characters>
  <Lines>15</Lines>
  <Paragraphs>4</Paragraphs>
  <TotalTime>63</TotalTime>
  <ScaleCrop>false</ScaleCrop>
  <LinksUpToDate>false</LinksUpToDate>
  <CharactersWithSpaces>2217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2017-12-18T02:29:00Z</dcterms:created>
  <dc:creator>刘汇津</dc:creator>
  <cp:lastModifiedBy>少爷</cp:lastModifiedBy>
  <cp:lastPrinted>2020-04-16T00:56:00Z</cp:lastPrinted>
  <dcterms:modified xsi:type="dcterms:W3CDTF">2020-04-16T06:25:18Z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